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02" w:rsidRPr="00A44A02" w:rsidRDefault="00A44A02" w:rsidP="00A44A02">
      <w:pPr>
        <w:jc w:val="center"/>
      </w:pPr>
      <w:r w:rsidRPr="00A44A02">
        <w:rPr>
          <w:b/>
          <w:bCs/>
        </w:rPr>
        <w:t>Сроки</w:t>
      </w:r>
      <w:r w:rsidRPr="00A44A02">
        <w:rPr>
          <w:b/>
          <w:bCs/>
          <w:i/>
          <w:iCs/>
        </w:rPr>
        <w:t> </w:t>
      </w:r>
      <w:r w:rsidRPr="00A44A02">
        <w:rPr>
          <w:b/>
          <w:bCs/>
        </w:rPr>
        <w:t>проведения вступительной кампании</w:t>
      </w:r>
    </w:p>
    <w:p w:rsidR="00A44A02" w:rsidRDefault="00A44A02" w:rsidP="00A44A02">
      <w:pPr>
        <w:jc w:val="center"/>
        <w:rPr>
          <w:b/>
          <w:bCs/>
        </w:rPr>
      </w:pPr>
      <w:r w:rsidRPr="00A44A02">
        <w:rPr>
          <w:b/>
          <w:bCs/>
        </w:rPr>
        <w:t>для получения среднего специального образования в 202</w:t>
      </w:r>
      <w:r w:rsidR="00A43789">
        <w:rPr>
          <w:b/>
          <w:bCs/>
        </w:rPr>
        <w:t>4</w:t>
      </w:r>
      <w:r w:rsidRPr="00A44A02">
        <w:rPr>
          <w:b/>
          <w:bCs/>
        </w:rPr>
        <w:t xml:space="preserve"> году</w:t>
      </w:r>
    </w:p>
    <w:p w:rsidR="00A44A02" w:rsidRDefault="00A44A02" w:rsidP="00A44A02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44A02" w:rsidTr="00A44A02">
        <w:tc>
          <w:tcPr>
            <w:tcW w:w="3284" w:type="dxa"/>
          </w:tcPr>
          <w:p w:rsidR="00A44A02" w:rsidRDefault="00A44A02" w:rsidP="00A44A02"/>
        </w:tc>
        <w:tc>
          <w:tcPr>
            <w:tcW w:w="3285" w:type="dxa"/>
            <w:vAlign w:val="center"/>
          </w:tcPr>
          <w:p w:rsidR="00A44A02" w:rsidRPr="00A83872" w:rsidRDefault="00A44A02" w:rsidP="00A44A02">
            <w:pPr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основе</w:t>
            </w:r>
          </w:p>
          <w:p w:rsidR="00A83872" w:rsidRPr="00A83872" w:rsidRDefault="00A44A02" w:rsidP="00A44A02">
            <w:pPr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 базового образования</w:t>
            </w:r>
          </w:p>
        </w:tc>
        <w:tc>
          <w:tcPr>
            <w:tcW w:w="3285" w:type="dxa"/>
            <w:vAlign w:val="center"/>
          </w:tcPr>
          <w:p w:rsidR="00A44A02" w:rsidRPr="00A83872" w:rsidRDefault="00A44A02" w:rsidP="00A44A02">
            <w:pPr>
              <w:ind w:right="-1"/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основе</w:t>
            </w:r>
          </w:p>
          <w:p w:rsidR="00A44A02" w:rsidRPr="00A83872" w:rsidRDefault="00A44A02" w:rsidP="00A44A02">
            <w:pPr>
              <w:ind w:right="-1"/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 среднего образования</w:t>
            </w:r>
          </w:p>
          <w:p w:rsidR="00A83872" w:rsidRPr="00A83872" w:rsidRDefault="00A44A02" w:rsidP="00A44A02">
            <w:pPr>
              <w:ind w:right="-1"/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83872"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профессионально-технического</w:t>
            </w:r>
            <w:proofErr w:type="gramEnd"/>
            <w:r w:rsidRPr="00A83872"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общим средним образованием)</w:t>
            </w:r>
          </w:p>
        </w:tc>
      </w:tr>
      <w:tr w:rsidR="00A44A02" w:rsidTr="00F45FC9">
        <w:tc>
          <w:tcPr>
            <w:tcW w:w="9854" w:type="dxa"/>
            <w:gridSpan w:val="3"/>
          </w:tcPr>
          <w:p w:rsidR="00A44A02" w:rsidRDefault="00A44A02" w:rsidP="00A44A02">
            <w:pPr>
              <w:jc w:val="center"/>
              <w:rPr>
                <w:b/>
                <w:bCs/>
              </w:rPr>
            </w:pPr>
          </w:p>
          <w:p w:rsidR="00A44A02" w:rsidRPr="00DF62C1" w:rsidRDefault="00A44A02" w:rsidP="00DF62C1">
            <w:pPr>
              <w:jc w:val="center"/>
              <w:rPr>
                <w:b/>
                <w:bCs/>
              </w:rPr>
            </w:pPr>
            <w:r w:rsidRPr="00A44A02">
              <w:rPr>
                <w:b/>
                <w:bCs/>
              </w:rPr>
              <w:t>ПРИЕМ ДОКУМЕНТОВ</w:t>
            </w:r>
          </w:p>
        </w:tc>
      </w:tr>
      <w:tr w:rsidR="00A44A02" w:rsidTr="00A44A02">
        <w:tc>
          <w:tcPr>
            <w:tcW w:w="3284" w:type="dxa"/>
          </w:tcPr>
          <w:p w:rsidR="00A83872" w:rsidRPr="00A83872" w:rsidRDefault="00A44A02" w:rsidP="00A44A02">
            <w:pP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средств бюджета</w:t>
            </w:r>
          </w:p>
        </w:tc>
        <w:tc>
          <w:tcPr>
            <w:tcW w:w="3285" w:type="dxa"/>
          </w:tcPr>
          <w:p w:rsidR="00A83872" w:rsidRPr="00A83872" w:rsidRDefault="00A44A02" w:rsidP="00A44A02">
            <w:pPr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с 20 июля по 3 августа</w:t>
            </w:r>
          </w:p>
        </w:tc>
        <w:tc>
          <w:tcPr>
            <w:tcW w:w="3285" w:type="dxa"/>
          </w:tcPr>
          <w:p w:rsidR="00A83872" w:rsidRPr="00A83872" w:rsidRDefault="00DF62C1" w:rsidP="00A44A02">
            <w:pPr>
              <w:ind w:right="-1"/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с 20 июля по 6</w:t>
            </w:r>
            <w:r w:rsidR="00A44A02"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</w:tr>
      <w:tr w:rsidR="00A44A02" w:rsidTr="00A44A02">
        <w:tc>
          <w:tcPr>
            <w:tcW w:w="3284" w:type="dxa"/>
          </w:tcPr>
          <w:p w:rsidR="00A83872" w:rsidRPr="00A83872" w:rsidRDefault="00A44A02" w:rsidP="00A44A02">
            <w:pP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платной основе</w:t>
            </w:r>
          </w:p>
        </w:tc>
        <w:tc>
          <w:tcPr>
            <w:tcW w:w="3285" w:type="dxa"/>
          </w:tcPr>
          <w:p w:rsidR="00A83872" w:rsidRPr="00A83872" w:rsidRDefault="00A44A02" w:rsidP="00DF62C1">
            <w:pPr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с 20 июля по 1</w:t>
            </w:r>
            <w:r w:rsidR="00DF62C1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3285" w:type="dxa"/>
          </w:tcPr>
          <w:p w:rsidR="00A83872" w:rsidRPr="00A83872" w:rsidRDefault="00DF62C1" w:rsidP="00A44A02">
            <w:pPr>
              <w:ind w:right="-1"/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с 20 июля по 13</w:t>
            </w:r>
            <w:r w:rsidR="00A44A02"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</w:tr>
      <w:tr w:rsidR="00A44A02" w:rsidTr="00A44A02">
        <w:tc>
          <w:tcPr>
            <w:tcW w:w="3284" w:type="dxa"/>
          </w:tcPr>
          <w:p w:rsidR="00A83872" w:rsidRPr="00A83872" w:rsidRDefault="00A44A02" w:rsidP="00A44A02">
            <w:pP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(от абитуриентов, которые будут сдавать вступительные испытания по специальности)</w:t>
            </w:r>
          </w:p>
        </w:tc>
        <w:tc>
          <w:tcPr>
            <w:tcW w:w="3285" w:type="dxa"/>
          </w:tcPr>
          <w:p w:rsidR="00A83872" w:rsidRPr="00A83872" w:rsidRDefault="00A44A02" w:rsidP="00A44A02">
            <w:pPr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по 3 августа</w:t>
            </w:r>
          </w:p>
        </w:tc>
        <w:tc>
          <w:tcPr>
            <w:tcW w:w="3285" w:type="dxa"/>
          </w:tcPr>
          <w:p w:rsidR="00A83872" w:rsidRPr="00A83872" w:rsidRDefault="00DF62C1" w:rsidP="00A44A02">
            <w:pPr>
              <w:ind w:right="-1"/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по 6</w:t>
            </w:r>
            <w:r w:rsidR="00A44A02"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</w:tr>
      <w:tr w:rsidR="00A44A02" w:rsidTr="0038416E">
        <w:tc>
          <w:tcPr>
            <w:tcW w:w="9854" w:type="dxa"/>
            <w:gridSpan w:val="3"/>
          </w:tcPr>
          <w:p w:rsidR="00A44A02" w:rsidRDefault="00A44A02" w:rsidP="00A44A02">
            <w:pPr>
              <w:ind w:right="-1"/>
              <w:jc w:val="center"/>
              <w:rPr>
                <w:b/>
                <w:bCs/>
              </w:rPr>
            </w:pPr>
          </w:p>
          <w:p w:rsidR="00A44A02" w:rsidRPr="00DF62C1" w:rsidRDefault="00A44A02" w:rsidP="00DF62C1">
            <w:pPr>
              <w:ind w:right="-1"/>
              <w:jc w:val="center"/>
              <w:rPr>
                <w:b/>
                <w:bCs/>
              </w:rPr>
            </w:pPr>
            <w:r w:rsidRPr="00A44A02">
              <w:rPr>
                <w:b/>
                <w:bCs/>
              </w:rPr>
              <w:t>ВСТУПИТЕЛЬНЫЕ ИСПЫТАНИЯ</w:t>
            </w:r>
          </w:p>
        </w:tc>
      </w:tr>
      <w:tr w:rsidR="00A44A02" w:rsidTr="00A44A02">
        <w:tc>
          <w:tcPr>
            <w:tcW w:w="3284" w:type="dxa"/>
          </w:tcPr>
          <w:p w:rsidR="00A44A02" w:rsidRDefault="00A44A02" w:rsidP="00A44A02"/>
        </w:tc>
        <w:tc>
          <w:tcPr>
            <w:tcW w:w="3285" w:type="dxa"/>
          </w:tcPr>
          <w:p w:rsidR="00A83872" w:rsidRPr="00A83872" w:rsidRDefault="00A44A02" w:rsidP="00A44A02">
            <w:pPr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с 4 по 8 августа</w:t>
            </w:r>
          </w:p>
        </w:tc>
        <w:tc>
          <w:tcPr>
            <w:tcW w:w="3285" w:type="dxa"/>
          </w:tcPr>
          <w:p w:rsidR="00A83872" w:rsidRPr="00A83872" w:rsidRDefault="00DF62C1" w:rsidP="00DF62C1">
            <w:pPr>
              <w:ind w:right="-1"/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с 7</w:t>
            </w:r>
            <w:r w:rsidR="00A44A02"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44A02"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</w:tr>
      <w:tr w:rsidR="00A44A02" w:rsidTr="009C1841">
        <w:tc>
          <w:tcPr>
            <w:tcW w:w="9854" w:type="dxa"/>
            <w:gridSpan w:val="3"/>
          </w:tcPr>
          <w:p w:rsidR="00A44A02" w:rsidRDefault="00A44A02" w:rsidP="00A44A02">
            <w:pPr>
              <w:ind w:right="-1"/>
              <w:jc w:val="center"/>
              <w:rPr>
                <w:b/>
                <w:bCs/>
              </w:rPr>
            </w:pPr>
          </w:p>
          <w:p w:rsidR="00A44A02" w:rsidRPr="00DF62C1" w:rsidRDefault="00A44A02" w:rsidP="00DF62C1">
            <w:pPr>
              <w:ind w:right="-1"/>
              <w:jc w:val="center"/>
              <w:rPr>
                <w:b/>
                <w:bCs/>
              </w:rPr>
            </w:pPr>
            <w:r w:rsidRPr="00A44A02">
              <w:rPr>
                <w:b/>
                <w:bCs/>
              </w:rPr>
              <w:t>ЗАЧИСЛЕНИЕ</w:t>
            </w:r>
          </w:p>
        </w:tc>
      </w:tr>
      <w:tr w:rsidR="00A44A02" w:rsidTr="00A44A02">
        <w:tc>
          <w:tcPr>
            <w:tcW w:w="3284" w:type="dxa"/>
          </w:tcPr>
          <w:p w:rsidR="00A83872" w:rsidRPr="00A83872" w:rsidRDefault="00A44A02" w:rsidP="00A44A02">
            <w:pP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средств бюджета</w:t>
            </w:r>
          </w:p>
        </w:tc>
        <w:tc>
          <w:tcPr>
            <w:tcW w:w="3285" w:type="dxa"/>
          </w:tcPr>
          <w:p w:rsidR="00A83872" w:rsidRPr="00A83872" w:rsidRDefault="00DF62C1" w:rsidP="00DF62C1">
            <w:pPr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по 6</w:t>
            </w:r>
            <w:r w:rsidR="00A44A02"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3285" w:type="dxa"/>
          </w:tcPr>
          <w:p w:rsidR="00A83872" w:rsidRPr="00A83872" w:rsidRDefault="00DF62C1" w:rsidP="00DF62C1">
            <w:pPr>
              <w:ind w:right="-1"/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по 8</w:t>
            </w:r>
            <w:r w:rsidR="00A44A02"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</w:tr>
      <w:tr w:rsidR="00A44A02" w:rsidTr="00A44A02">
        <w:tc>
          <w:tcPr>
            <w:tcW w:w="3284" w:type="dxa"/>
          </w:tcPr>
          <w:p w:rsidR="00A83872" w:rsidRPr="00A83872" w:rsidRDefault="00A44A02" w:rsidP="00A44A02">
            <w:pP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платной основе</w:t>
            </w:r>
          </w:p>
        </w:tc>
        <w:tc>
          <w:tcPr>
            <w:tcW w:w="3285" w:type="dxa"/>
          </w:tcPr>
          <w:p w:rsidR="00A83872" w:rsidRPr="00A83872" w:rsidRDefault="00A44A02" w:rsidP="00DF62C1">
            <w:pPr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по 1</w:t>
            </w:r>
            <w:r w:rsidR="00DF62C1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3285" w:type="dxa"/>
          </w:tcPr>
          <w:p w:rsidR="00A83872" w:rsidRPr="00A83872" w:rsidRDefault="00DF62C1" w:rsidP="00A44A02">
            <w:pPr>
              <w:ind w:right="-1"/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по 15</w:t>
            </w:r>
            <w:r w:rsidR="00A44A02"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</w:tr>
      <w:tr w:rsidR="00DF62C1" w:rsidTr="00A44A02">
        <w:tc>
          <w:tcPr>
            <w:tcW w:w="3284" w:type="dxa"/>
          </w:tcPr>
          <w:p w:rsidR="00DF62C1" w:rsidRPr="00A83872" w:rsidRDefault="00DF62C1" w:rsidP="00DF62C1">
            <w:pP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(от абитуриентов, которые </w:t>
            </w:r>
            <w: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сдавали</w:t>
            </w: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вступительные испытания по специальности)</w:t>
            </w:r>
          </w:p>
        </w:tc>
        <w:tc>
          <w:tcPr>
            <w:tcW w:w="3285" w:type="dxa"/>
          </w:tcPr>
          <w:p w:rsidR="00DF62C1" w:rsidRPr="00A83872" w:rsidRDefault="00DF62C1" w:rsidP="00E26FFF">
            <w:pPr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по 10</w:t>
            </w: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3285" w:type="dxa"/>
          </w:tcPr>
          <w:p w:rsidR="00DF62C1" w:rsidRPr="00A83872" w:rsidRDefault="00DF62C1" w:rsidP="00E26FFF">
            <w:pPr>
              <w:ind w:right="-1"/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по 11</w:t>
            </w: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</w:tr>
      <w:tr w:rsidR="00DF62C1" w:rsidTr="00BA1807">
        <w:tc>
          <w:tcPr>
            <w:tcW w:w="9854" w:type="dxa"/>
            <w:gridSpan w:val="3"/>
          </w:tcPr>
          <w:p w:rsidR="00DF62C1" w:rsidRDefault="00DF62C1" w:rsidP="00A44A02">
            <w:pPr>
              <w:ind w:right="-1"/>
              <w:jc w:val="center"/>
              <w:rPr>
                <w:b/>
                <w:bCs/>
              </w:rPr>
            </w:pPr>
          </w:p>
          <w:p w:rsidR="00DF62C1" w:rsidRPr="00DF62C1" w:rsidRDefault="00DF62C1" w:rsidP="00DF62C1">
            <w:pPr>
              <w:ind w:right="-1"/>
              <w:jc w:val="center"/>
              <w:rPr>
                <w:b/>
                <w:bCs/>
              </w:rPr>
            </w:pPr>
            <w:r w:rsidRPr="00A44A02">
              <w:rPr>
                <w:b/>
                <w:bCs/>
              </w:rPr>
              <w:t>ДОПОЛНИТЕЛЬНЫЙ НАБОР (при необходимости)</w:t>
            </w:r>
            <w:bookmarkStart w:id="0" w:name="_GoBack"/>
            <w:bookmarkEnd w:id="0"/>
          </w:p>
        </w:tc>
      </w:tr>
      <w:tr w:rsidR="00DF62C1" w:rsidTr="00A44A02">
        <w:tc>
          <w:tcPr>
            <w:tcW w:w="3284" w:type="dxa"/>
          </w:tcPr>
          <w:p w:rsidR="00DF62C1" w:rsidRPr="00A83872" w:rsidRDefault="00DF62C1" w:rsidP="00A44A02">
            <w:pP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информирование о наборе</w:t>
            </w:r>
            <w:r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прием документов</w:t>
            </w:r>
            <w:r w:rsidRPr="00A83872"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(бюджет)</w:t>
            </w:r>
          </w:p>
        </w:tc>
        <w:tc>
          <w:tcPr>
            <w:tcW w:w="3285" w:type="dxa"/>
          </w:tcPr>
          <w:p w:rsidR="00DF62C1" w:rsidRPr="00A83872" w:rsidRDefault="00DF62C1" w:rsidP="00A44A02">
            <w:pPr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по 11 августа</w:t>
            </w:r>
          </w:p>
        </w:tc>
        <w:tc>
          <w:tcPr>
            <w:tcW w:w="3285" w:type="dxa"/>
          </w:tcPr>
          <w:p w:rsidR="00DF62C1" w:rsidRPr="00A83872" w:rsidRDefault="00DF62C1" w:rsidP="00A44A02">
            <w:pPr>
              <w:ind w:right="-1"/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по 12</w:t>
            </w: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</w:tr>
      <w:tr w:rsidR="00DF62C1" w:rsidTr="00A44A02">
        <w:tc>
          <w:tcPr>
            <w:tcW w:w="3284" w:type="dxa"/>
          </w:tcPr>
          <w:p w:rsidR="00DF62C1" w:rsidRPr="00A83872" w:rsidRDefault="00DF62C1" w:rsidP="00A44A02">
            <w:pP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 w:rsidRPr="00A83872">
              <w:rPr>
                <w:rFonts w:ascii="Mont" w:eastAsia="Times New Roman" w:hAnsi="Mont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зачисление (бюджет)</w:t>
            </w:r>
          </w:p>
        </w:tc>
        <w:tc>
          <w:tcPr>
            <w:tcW w:w="3285" w:type="dxa"/>
          </w:tcPr>
          <w:p w:rsidR="00DF62C1" w:rsidRPr="00A83872" w:rsidRDefault="00DF62C1" w:rsidP="00A44A02">
            <w:pPr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3285" w:type="dxa"/>
          </w:tcPr>
          <w:p w:rsidR="00DF62C1" w:rsidRPr="00A83872" w:rsidRDefault="00DF62C1" w:rsidP="00A44A02">
            <w:pPr>
              <w:ind w:right="-1"/>
              <w:jc w:val="center"/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A83872">
              <w:rPr>
                <w:rFonts w:ascii="Mont" w:eastAsia="Times New Roman" w:hAnsi="Mont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</w:tr>
    </w:tbl>
    <w:p w:rsidR="00A44A02" w:rsidRDefault="00A44A02" w:rsidP="00A44A02"/>
    <w:p w:rsidR="00A44A02" w:rsidRPr="00A83872" w:rsidRDefault="00A44A02" w:rsidP="00A44A02">
      <w:pPr>
        <w:shd w:val="clear" w:color="auto" w:fill="FFFFFF"/>
        <w:rPr>
          <w:rFonts w:ascii="Mont" w:eastAsia="Times New Roman" w:hAnsi="Mont" w:cs="Times New Roman"/>
          <w:b/>
          <w:color w:val="000000"/>
          <w:sz w:val="24"/>
          <w:szCs w:val="24"/>
          <w:lang w:eastAsia="ru-RU"/>
        </w:rPr>
      </w:pPr>
      <w:r w:rsidRPr="00A83872">
        <w:rPr>
          <w:rFonts w:ascii="Mont" w:eastAsia="Times New Roman" w:hAnsi="Mont" w:cs="Times New Roman"/>
          <w:b/>
          <w:color w:val="000000"/>
          <w:sz w:val="24"/>
          <w:szCs w:val="24"/>
          <w:lang w:eastAsia="ru-RU"/>
        </w:rPr>
        <w:t>Прием документов от иностранных граждан и лиц без гражданства:</w:t>
      </w:r>
    </w:p>
    <w:p w:rsidR="00A44A02" w:rsidRPr="00A83872" w:rsidRDefault="00A44A02" w:rsidP="00EE505A">
      <w:pPr>
        <w:shd w:val="clear" w:color="auto" w:fill="FFFFFF"/>
        <w:jc w:val="both"/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</w:pPr>
      <w:proofErr w:type="gramStart"/>
      <w:r w:rsidRPr="00A83872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t>за счет средств бюджета или на платной основе в соответствии с международными договорами Республики Беларусь, на платной основе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Беларусь, за счет грантов на обучение – </w:t>
      </w:r>
      <w:r w:rsidRPr="00A83872">
        <w:rPr>
          <w:rFonts w:ascii="Mont" w:eastAsia="Times New Roman" w:hAnsi="Mont" w:cs="Times New Roman"/>
          <w:b/>
          <w:bCs/>
          <w:color w:val="000000"/>
          <w:sz w:val="24"/>
          <w:szCs w:val="24"/>
          <w:lang w:eastAsia="ru-RU"/>
        </w:rPr>
        <w:t>по 3 августа</w:t>
      </w:r>
      <w:r w:rsidRPr="00A83872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A44A02" w:rsidRPr="00A83872" w:rsidRDefault="00A44A02" w:rsidP="00EE505A">
      <w:pPr>
        <w:shd w:val="clear" w:color="auto" w:fill="FFFFFF"/>
        <w:jc w:val="both"/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</w:pPr>
      <w:r w:rsidRPr="00A83872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t xml:space="preserve">на платной основе по результатам собеседования, устанавливающего уровень владения ими языком, на котором осуществляется образовательный процесс, дополнительного собеседования по специальности или проверки на уровень физической подготовленности, </w:t>
      </w:r>
      <w:proofErr w:type="gramStart"/>
      <w:r w:rsidRPr="00A83872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t>–</w:t>
      </w:r>
      <w:r w:rsidRPr="00A83872">
        <w:rPr>
          <w:rFonts w:ascii="Mont" w:eastAsia="Times New Roman" w:hAnsi="Mont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A83872">
        <w:rPr>
          <w:rFonts w:ascii="Mont" w:eastAsia="Times New Roman" w:hAnsi="Mont" w:cs="Times New Roman"/>
          <w:b/>
          <w:bCs/>
          <w:color w:val="000000"/>
          <w:sz w:val="24"/>
          <w:szCs w:val="24"/>
          <w:lang w:eastAsia="ru-RU"/>
        </w:rPr>
        <w:t>о 15 октября</w:t>
      </w:r>
      <w:r w:rsidRPr="00A83872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t>.</w:t>
      </w:r>
    </w:p>
    <w:p w:rsidR="00A44A02" w:rsidRPr="00A83872" w:rsidRDefault="00A44A02" w:rsidP="00EE505A">
      <w:pPr>
        <w:shd w:val="clear" w:color="auto" w:fill="FFFFFF"/>
        <w:jc w:val="both"/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</w:pPr>
      <w:r w:rsidRPr="00A83872">
        <w:rPr>
          <w:rFonts w:ascii="Mont" w:eastAsia="Times New Roman" w:hAnsi="Mont" w:cs="Times New Roman"/>
          <w:b/>
          <w:color w:val="000000"/>
          <w:sz w:val="24"/>
          <w:szCs w:val="24"/>
          <w:lang w:eastAsia="ru-RU"/>
        </w:rPr>
        <w:t>На сельскохозяйственные специальности в заочной форме</w:t>
      </w:r>
      <w:r w:rsidRPr="00A83872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t xml:space="preserve"> за счет средств бюджета или на платной основе </w:t>
      </w:r>
      <w:r w:rsidRPr="00A83872">
        <w:rPr>
          <w:rFonts w:ascii="Mont" w:eastAsia="Times New Roman" w:hAnsi="Mont" w:cs="Times New Roman"/>
          <w:b/>
          <w:bCs/>
          <w:color w:val="000000"/>
          <w:sz w:val="24"/>
          <w:szCs w:val="24"/>
          <w:lang w:eastAsia="ru-RU"/>
        </w:rPr>
        <w:t>прием документов</w:t>
      </w:r>
      <w:r w:rsidRPr="00A83872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t> – </w:t>
      </w:r>
      <w:r w:rsidRPr="00A83872">
        <w:rPr>
          <w:rFonts w:ascii="Mont" w:eastAsia="Times New Roman" w:hAnsi="Mont" w:cs="Times New Roman"/>
          <w:b/>
          <w:bCs/>
          <w:color w:val="000000"/>
          <w:sz w:val="24"/>
          <w:szCs w:val="24"/>
          <w:lang w:eastAsia="ru-RU"/>
        </w:rPr>
        <w:t>с 15 октября по 30 ноября</w:t>
      </w:r>
      <w:r w:rsidRPr="00A83872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t>; </w:t>
      </w:r>
      <w:r w:rsidRPr="00A83872">
        <w:rPr>
          <w:rFonts w:ascii="Mont" w:eastAsia="Times New Roman" w:hAnsi="Mont" w:cs="Times New Roman"/>
          <w:b/>
          <w:bCs/>
          <w:color w:val="000000"/>
          <w:sz w:val="24"/>
          <w:szCs w:val="24"/>
          <w:lang w:eastAsia="ru-RU"/>
        </w:rPr>
        <w:t>зачисление</w:t>
      </w:r>
      <w:r w:rsidRPr="00A83872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t> – </w:t>
      </w:r>
      <w:r w:rsidR="00EE505A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br/>
      </w:r>
      <w:r w:rsidRPr="00A83872">
        <w:rPr>
          <w:rFonts w:ascii="Mont" w:eastAsia="Times New Roman" w:hAnsi="Mont" w:cs="Times New Roman"/>
          <w:b/>
          <w:bCs/>
          <w:color w:val="000000"/>
          <w:sz w:val="24"/>
          <w:szCs w:val="24"/>
          <w:lang w:eastAsia="ru-RU"/>
        </w:rPr>
        <w:t>по 10 декабря</w:t>
      </w:r>
      <w:r w:rsidRPr="00A83872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t>. Дополнительный набор: информирование</w:t>
      </w:r>
      <w:r w:rsidR="00DF62C1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t xml:space="preserve"> прием документов</w:t>
      </w:r>
      <w:r w:rsidRPr="00A83872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t xml:space="preserve"> –</w:t>
      </w:r>
      <w:r w:rsidRPr="00A83872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br/>
        <w:t>по 11 декабря, зачисление – 1</w:t>
      </w:r>
      <w:r w:rsidR="00DF62C1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t>2</w:t>
      </w:r>
      <w:r w:rsidRPr="00A83872"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  <w:t xml:space="preserve"> декабря.</w:t>
      </w:r>
    </w:p>
    <w:p w:rsidR="00A44A02" w:rsidRPr="00A44A02" w:rsidRDefault="00A44A02" w:rsidP="00A44A02"/>
    <w:sectPr w:rsidR="00A44A02" w:rsidRPr="00A44A02" w:rsidSect="00A44A02">
      <w:pgSz w:w="11906" w:h="16838"/>
      <w:pgMar w:top="1134" w:right="567" w:bottom="709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02"/>
    <w:rsid w:val="0087195A"/>
    <w:rsid w:val="00A43789"/>
    <w:rsid w:val="00A44A02"/>
    <w:rsid w:val="00BF7386"/>
    <w:rsid w:val="00DF62C1"/>
    <w:rsid w:val="00E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2024-05-10T08:09:00Z</cp:lastPrinted>
  <dcterms:created xsi:type="dcterms:W3CDTF">2024-05-10T08:19:00Z</dcterms:created>
  <dcterms:modified xsi:type="dcterms:W3CDTF">2024-05-10T08:23:00Z</dcterms:modified>
</cp:coreProperties>
</file>